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B8D45" w14:textId="77777777" w:rsidR="00C25636" w:rsidRDefault="00BB6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3BB765EF" w14:textId="77777777" w:rsidR="00C25636" w:rsidRDefault="00BB6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8B0FD3" w14:textId="0BFDFD93" w:rsidR="00C25636" w:rsidRPr="003C2E10" w:rsidRDefault="00BB65A4" w:rsidP="003C2E10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D3897">
        <w:rPr>
          <w:rFonts w:ascii="Corbel" w:hAnsi="Corbel"/>
          <w:b/>
          <w:smallCaps/>
          <w:sz w:val="24"/>
          <w:szCs w:val="24"/>
        </w:rPr>
        <w:t>2021-2024</w:t>
      </w:r>
    </w:p>
    <w:p w14:paraId="11F20300" w14:textId="10B5093C" w:rsidR="00081634" w:rsidRDefault="00BB65A4" w:rsidP="00081634">
      <w:pPr>
        <w:spacing w:after="0" w:line="240" w:lineRule="exact"/>
        <w:ind w:left="2836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81634">
        <w:rPr>
          <w:rFonts w:ascii="Corbel" w:hAnsi="Corbel"/>
          <w:sz w:val="20"/>
          <w:szCs w:val="20"/>
        </w:rPr>
        <w:t>(skrajne daty)</w:t>
      </w:r>
    </w:p>
    <w:p w14:paraId="46EAF262" w14:textId="2F896E26" w:rsidR="00C25636" w:rsidRDefault="00BB65A4" w:rsidP="00081634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FD3897" w:rsidRPr="00FD3897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3E61868C" w14:textId="77777777" w:rsidR="00C25636" w:rsidRDefault="00C25636">
      <w:pPr>
        <w:spacing w:after="0" w:line="240" w:lineRule="auto"/>
        <w:rPr>
          <w:rFonts w:ascii="Corbel" w:hAnsi="Corbel"/>
          <w:sz w:val="24"/>
          <w:szCs w:val="24"/>
        </w:rPr>
      </w:pPr>
    </w:p>
    <w:p w14:paraId="3E7386BF" w14:textId="77777777" w:rsidR="00C25636" w:rsidRDefault="00BB6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C25636" w14:paraId="1C2C8C20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17B7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BA883" w14:textId="77777777" w:rsidR="00C25636" w:rsidRPr="00081634" w:rsidRDefault="00BB65A4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081634">
              <w:rPr>
                <w:rFonts w:ascii="Corbel" w:hAnsi="Corbel"/>
                <w:sz w:val="24"/>
                <w:szCs w:val="24"/>
              </w:rPr>
              <w:t>Podstawy makro i mikroekonomii</w:t>
            </w:r>
          </w:p>
        </w:tc>
      </w:tr>
      <w:tr w:rsidR="00C25636" w14:paraId="123E7E50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55B4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CF6D" w14:textId="77777777" w:rsidR="00C25636" w:rsidRDefault="00BB6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PRA10</w:t>
            </w:r>
          </w:p>
        </w:tc>
      </w:tr>
      <w:tr w:rsidR="00081634" w14:paraId="09C79D1D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08454" w14:textId="77777777" w:rsidR="00081634" w:rsidRDefault="00081634" w:rsidP="000816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4603" w14:textId="280E49AD" w:rsidR="00081634" w:rsidRDefault="00081634" w:rsidP="00081634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4A6DF0">
              <w:rPr>
                <w:rFonts w:ascii="Corbel" w:hAnsi="Corbel"/>
                <w:bCs/>
                <w:sz w:val="24"/>
                <w:szCs w:val="24"/>
              </w:rPr>
              <w:t>Kolegium Nauk Społecznych</w:t>
            </w:r>
          </w:p>
        </w:tc>
      </w:tr>
      <w:tr w:rsidR="00C25636" w14:paraId="69141DFB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189B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3DF8E" w14:textId="0C2FF869" w:rsidR="00C25636" w:rsidRDefault="004A6DF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6DF0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C25636" w14:paraId="263B284B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0664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50CDB" w14:textId="77777777" w:rsidR="00C25636" w:rsidRDefault="00BB65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C25636" w14:paraId="18986D64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58D1A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2FFB5" w14:textId="77777777" w:rsidR="00C25636" w:rsidRDefault="00BB65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C25636" w14:paraId="1EF9AAD4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9565E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211A" w14:textId="77777777" w:rsidR="00C25636" w:rsidRDefault="00BB65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636" w14:paraId="27DCF1C8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B4C52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BE6AB" w14:textId="77777777" w:rsidR="00C25636" w:rsidRDefault="00BB65A4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25636" w14:paraId="133BD764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6051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FFB64" w14:textId="77777777" w:rsidR="00C25636" w:rsidRDefault="00BB65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C25636" w14:paraId="01B081B4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2C34F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9F71" w14:textId="77777777" w:rsidR="00C25636" w:rsidRDefault="00BB65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25636" w14:paraId="084B927C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8D16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D75C3" w14:textId="62E1A724" w:rsidR="00C25636" w:rsidRDefault="00F41E7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B65A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25636" w14:paraId="36AC0AC1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F4DF3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E583D" w14:textId="76E719A9" w:rsidR="00C25636" w:rsidRDefault="004A6DF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</w:t>
            </w:r>
            <w:r w:rsidR="0016424E">
              <w:rPr>
                <w:rFonts w:ascii="Corbel" w:hAnsi="Corbel"/>
                <w:b w:val="0"/>
                <w:sz w:val="24"/>
                <w:szCs w:val="24"/>
              </w:rPr>
              <w:t>lżbieta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Ura</w:t>
            </w:r>
          </w:p>
        </w:tc>
      </w:tr>
      <w:tr w:rsidR="00C25636" w14:paraId="134BD1C5" w14:textId="77777777" w:rsidTr="00081634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6BDA" w14:textId="77777777" w:rsidR="00C25636" w:rsidRDefault="00BB65A4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74697" w14:textId="1246FDB1" w:rsidR="00C25636" w:rsidRDefault="00BB65A4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C76F18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5EBB3969" w14:textId="77777777" w:rsidR="00C25636" w:rsidRDefault="00BB65A4" w:rsidP="000D259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F96543D" w14:textId="77777777" w:rsidR="00C25636" w:rsidRDefault="00C2563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2A7749" w14:textId="77777777" w:rsidR="00C25636" w:rsidRDefault="00BB65A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2EFE2A" w14:textId="77777777" w:rsidR="00C25636" w:rsidRDefault="00C256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5"/>
        <w:gridCol w:w="801"/>
        <w:gridCol w:w="851"/>
        <w:gridCol w:w="811"/>
        <w:gridCol w:w="828"/>
        <w:gridCol w:w="779"/>
        <w:gridCol w:w="961"/>
        <w:gridCol w:w="1202"/>
        <w:gridCol w:w="1543"/>
      </w:tblGrid>
      <w:tr w:rsidR="00C25636" w14:paraId="4D53013B" w14:textId="77777777" w:rsidTr="00081634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97881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F0F89C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E2301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1CF41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8CE0D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8F9C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00B3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ED999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EA51C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11DE8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14FE" w14:textId="77777777" w:rsidR="00C25636" w:rsidRDefault="00BB65A4" w:rsidP="0008163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25636" w14:paraId="79C5CFA5" w14:textId="77777777" w:rsidTr="00081634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0DAD" w14:textId="77777777" w:rsidR="00C25636" w:rsidRDefault="00BB65A4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06622" w14:textId="77777777" w:rsidR="00C25636" w:rsidRDefault="00BB65A4" w:rsidP="00081634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20B5" w14:textId="77777777" w:rsidR="00C25636" w:rsidRDefault="00BB65A4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B158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64E5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D7C8E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04BD8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8BC3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0A010" w14:textId="77777777" w:rsidR="00C25636" w:rsidRDefault="00C25636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790D" w14:textId="77777777" w:rsidR="00C25636" w:rsidRDefault="00BB65A4" w:rsidP="000816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DC80ED" w14:textId="77777777" w:rsidR="00C25636" w:rsidRDefault="00C256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4AE2BB" w14:textId="77777777" w:rsidR="00C25636" w:rsidRDefault="00BB65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2E90995" w14:textId="77777777" w:rsidR="00C25636" w:rsidRDefault="00BB65A4" w:rsidP="000D259E">
      <w:pPr>
        <w:pStyle w:val="Punktygwne"/>
        <w:spacing w:before="0" w:after="0"/>
        <w:ind w:left="709"/>
      </w:pPr>
      <w:bookmarkStart w:id="1" w:name="_Hlk54710044"/>
      <w:r>
        <w:rPr>
          <w:rFonts w:ascii="MS Gothic" w:eastAsia="MS Gothic" w:hAnsi="MS Gothic" w:cs="MS Gothic"/>
          <w:b w:val="0"/>
          <w:sz w:val="36"/>
          <w:szCs w:val="36"/>
        </w:rPr>
        <w:t>⊠</w:t>
      </w:r>
      <w:bookmarkEnd w:id="1"/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1217751" w14:textId="5A8264E8" w:rsidR="00C25636" w:rsidRDefault="00AF5015" w:rsidP="000D25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 w:val="36"/>
          <w:szCs w:val="36"/>
        </w:rPr>
        <w:t xml:space="preserve">⊠ </w:t>
      </w:r>
      <w:r>
        <w:rPr>
          <w:rFonts w:ascii="Corbel" w:hAnsi="Corbel"/>
          <w:b w:val="0"/>
          <w:smallCaps w:val="0"/>
          <w:szCs w:val="24"/>
        </w:rPr>
        <w:t>za</w:t>
      </w:r>
      <w:r w:rsidR="00BB65A4">
        <w:rPr>
          <w:rFonts w:ascii="Corbel" w:hAnsi="Corbel"/>
          <w:b w:val="0"/>
          <w:smallCaps w:val="0"/>
          <w:szCs w:val="24"/>
        </w:rPr>
        <w:t>jęcia realizowane z wykorzystaniem metod i technik kształcenia na odległość</w:t>
      </w:r>
    </w:p>
    <w:p w14:paraId="1BEB1E44" w14:textId="77777777" w:rsidR="00C25636" w:rsidRDefault="00C256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F4E741" w14:textId="77777777" w:rsidR="00C25636" w:rsidRDefault="00BB65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5ED27B" w14:textId="77777777" w:rsidR="000D259E" w:rsidRDefault="000D25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86634" w14:textId="2D155B5D" w:rsidR="00C25636" w:rsidRDefault="00BB65A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 przypadku ćwiczeń – zaliczenie z oceną w formie pisemnej lub ustnej. W celu zweryfikowania wiedzy zdobytej w czasie ćwiczeń może zostać przeprowadzone kolokwium w formie pisemnej lub ustnej – po omówieniu części treści merytorycznej przedmiotu. Możliwa jest również bieżąca ocena wiedzy studenta – w postaci pytań kontrolnych, odpowiedzi pisemnych, przedstawienia prezentacji multimedialnej, projektu badawczego lub referatu.</w:t>
      </w:r>
    </w:p>
    <w:p w14:paraId="3D55BE92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CAD2D" w14:textId="77777777" w:rsidR="00C25636" w:rsidRDefault="00BB65A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 przypadku wykładu – egzamin w formie pisemnej lub ustnej</w:t>
      </w:r>
    </w:p>
    <w:p w14:paraId="530C4B6C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B6514B" w14:textId="1DD6B800" w:rsidR="00C25636" w:rsidRDefault="00BB65A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15DA0FB" w14:textId="77777777" w:rsidR="00081634" w:rsidRDefault="000816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C25636" w14:paraId="3A2B0B58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62AC" w14:textId="77777777" w:rsidR="00C25636" w:rsidRDefault="00BB65A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Elementarna znajomość procesów gospodarczych, podstawowa znajomość matematyki i umiejętność interpretowania wykresów. Zdolność logicznego myślenia i wyciągania wniosków.</w:t>
            </w:r>
          </w:p>
        </w:tc>
      </w:tr>
    </w:tbl>
    <w:p w14:paraId="205F04EB" w14:textId="77777777" w:rsidR="00C25636" w:rsidRDefault="00C25636">
      <w:pPr>
        <w:pStyle w:val="Punktygwne"/>
        <w:spacing w:before="0" w:after="0"/>
        <w:rPr>
          <w:rFonts w:ascii="Corbel" w:hAnsi="Corbel"/>
          <w:szCs w:val="24"/>
        </w:rPr>
      </w:pPr>
    </w:p>
    <w:p w14:paraId="784C5C99" w14:textId="77777777" w:rsidR="00C25636" w:rsidRDefault="00BB65A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4894063" w14:textId="77777777" w:rsidR="00C25636" w:rsidRDefault="00C25636">
      <w:pPr>
        <w:pStyle w:val="Punktygwne"/>
        <w:spacing w:before="0" w:after="0"/>
        <w:rPr>
          <w:rFonts w:ascii="Corbel" w:hAnsi="Corbel"/>
          <w:szCs w:val="24"/>
        </w:rPr>
      </w:pPr>
    </w:p>
    <w:p w14:paraId="4077D188" w14:textId="77777777" w:rsidR="00C25636" w:rsidRDefault="00BB65A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FAE37C1" w14:textId="77777777" w:rsidR="00C25636" w:rsidRDefault="00C256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C25636" w14:paraId="09D1BEA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DCFC9" w14:textId="77777777" w:rsidR="00C25636" w:rsidRDefault="00BB65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948B4" w14:textId="77777777" w:rsidR="00C25636" w:rsidRDefault="00BB65A4">
            <w:pPr>
              <w:spacing w:after="0" w:line="240" w:lineRule="auto"/>
              <w:rPr>
                <w:rFonts w:eastAsia="Cambria" w:cs="Calibri"/>
              </w:rPr>
            </w:pPr>
            <w:r>
              <w:rPr>
                <w:rFonts w:eastAsia="Cambria" w:cs="Calibri"/>
              </w:rPr>
              <w:t xml:space="preserve">Główne cele wykładów i ćwiczeń audytoryjnych z przedmiotu to: </w:t>
            </w:r>
          </w:p>
          <w:p w14:paraId="3EA716CE" w14:textId="77777777" w:rsidR="00C25636" w:rsidRDefault="00BB65A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zapoznanie studentów z teoretyczną i praktyczną wiedzą ekonomiczną,</w:t>
            </w:r>
          </w:p>
          <w:p w14:paraId="2B22A884" w14:textId="77777777" w:rsidR="00C25636" w:rsidRDefault="00BB65A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pomoc w nabyciu umiejętności posługiwania się podstawowymi metodami i narzędziami ekonomicznymi oraz przeprowadzania prawidłowych ocen i analiz ekonomicznych,</w:t>
            </w:r>
          </w:p>
          <w:p w14:paraId="6BA794F6" w14:textId="77777777" w:rsidR="00C25636" w:rsidRDefault="00BB65A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wykształcenie u studentów otwartości, komunikatywności, kultury dyskusji oraz umiejętności przewodzenia i pracy w grupie,</w:t>
            </w:r>
          </w:p>
          <w:p w14:paraId="170A8660" w14:textId="77777777" w:rsidR="00C25636" w:rsidRDefault="00BB65A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ascii="Corbel" w:eastAsia="Cambria" w:hAnsi="Corbel" w:cs="Calibri"/>
              </w:rPr>
              <w:t>ukierunkowanie na doskonalenie nabytej wiedzy poprzez praktykę oraz korzystanie z dostępnej literatury przedmiotu.</w:t>
            </w:r>
          </w:p>
        </w:tc>
      </w:tr>
    </w:tbl>
    <w:p w14:paraId="4E8C0C32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BCB9D8" w14:textId="77777777" w:rsidR="00C25636" w:rsidRDefault="00BB65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C3291F2" w14:textId="77777777" w:rsidR="00C25636" w:rsidRDefault="00C256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0D259E" w14:paraId="405B35C0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BAB29" w14:textId="77777777" w:rsidR="000D259E" w:rsidRDefault="000D259E" w:rsidP="00C94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1AE3" w14:textId="77777777" w:rsidR="000D259E" w:rsidRDefault="000D259E" w:rsidP="00C94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E5762" w14:textId="77777777" w:rsidR="000D259E" w:rsidRDefault="000D259E" w:rsidP="00C94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259E" w14:paraId="3028DC31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9D6DA" w14:textId="77777777" w:rsidR="000D259E" w:rsidRDefault="000D259E" w:rsidP="00C94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2358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prezentuje ogólną wiedzę o charakterze nauk ekonomicznych, ich miejscu w systemie nauk i relacjach do innych nauk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C98A6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0D259E" w14:paraId="243862CB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40D02" w14:textId="77777777" w:rsidR="000D259E" w:rsidRDefault="000D259E" w:rsidP="00C94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CAF7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definiuje podstawowe pojęcia ekonomiczne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E12E9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</w:p>
        </w:tc>
      </w:tr>
      <w:tr w:rsidR="000D259E" w14:paraId="567ADC36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B9AC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D09B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wymienia i charakteryzuje najważniejsze narzędzia pomiaru aktywności gospodarczej: dochód narodowy, inflację, bezrobocie i wzrost gospodarczy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8AFA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0BA442EF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37A88173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</w:tc>
      </w:tr>
      <w:tr w:rsidR="000D259E" w14:paraId="6736685C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EEFBD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0039F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objaśnia politykę monetarną i fiskalną i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BC10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K_W09</w:t>
            </w:r>
          </w:p>
        </w:tc>
      </w:tr>
      <w:tr w:rsidR="000D259E" w14:paraId="17C6C9AE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7441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EAB7E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pozyskuje dane do analizowania konkretnych procesów gospodarczych, dostrzega ich źródła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5DE5C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K_U01</w:t>
            </w:r>
          </w:p>
          <w:p w14:paraId="1480443E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</w:tc>
      </w:tr>
      <w:tr w:rsidR="000D259E" w14:paraId="25415571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3D2CE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0453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wykorzystuje podstawowe narzędzia i modele ekonomiczne do opisu realnych problemów gospodarowania,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1B5AC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K_U01</w:t>
            </w:r>
          </w:p>
          <w:p w14:paraId="69B3794C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</w:tc>
      </w:tr>
      <w:tr w:rsidR="000D259E" w14:paraId="28CDAD5A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9B0E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43B1B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analizuje proponowane rozwiązania konkretnych problemów ekonomicznych i proponuje odpowiednie rozstrzygnięcia w tym zakresie w formie ustnej i pisemnej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5E89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2D23A4E8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K_U13</w:t>
            </w:r>
          </w:p>
          <w:p w14:paraId="4B7A2AED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K_U15, K_K08</w:t>
            </w:r>
          </w:p>
        </w:tc>
      </w:tr>
      <w:tr w:rsidR="000D259E" w14:paraId="440408B0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014B5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5ABD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prawidłowo ocenia wpływ poszczególnych determinantów na zachowanie się podstawowych podmiotów w gospodarce rynkowej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EF96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</w:tc>
      </w:tr>
      <w:tr w:rsidR="000D259E" w14:paraId="3731F060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E0E71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D0255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pracuje w grupie, przyjmując w niej różne role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F4555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K_U09</w:t>
            </w:r>
          </w:p>
          <w:p w14:paraId="49B3882C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K_K01, K_K02</w:t>
            </w:r>
          </w:p>
          <w:p w14:paraId="077BE5F7" w14:textId="77777777" w:rsidR="000D259E" w:rsidRDefault="000D259E" w:rsidP="00C94202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K_K03</w:t>
            </w:r>
          </w:p>
        </w:tc>
      </w:tr>
      <w:tr w:rsidR="000D259E" w14:paraId="301BE830" w14:textId="77777777" w:rsidTr="00C942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5CD5" w14:textId="77777777" w:rsidR="000D259E" w:rsidRDefault="000D259E" w:rsidP="00C94202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1592" w14:textId="77777777" w:rsidR="000D259E" w:rsidRDefault="000D259E" w:rsidP="00C942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uzupełnia i doskonali nabytą wiedzę na wykładach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52BD" w14:textId="77777777" w:rsidR="000D259E" w:rsidRDefault="000D259E" w:rsidP="00C942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K_K07</w:t>
            </w:r>
          </w:p>
        </w:tc>
      </w:tr>
    </w:tbl>
    <w:p w14:paraId="39790B53" w14:textId="76F93E5F" w:rsidR="000D259E" w:rsidRDefault="000D25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ABD3E" w14:textId="77777777" w:rsidR="000D259E" w:rsidRDefault="000D259E">
      <w:pPr>
        <w:overflowPunct/>
        <w:spacing w:after="0" w:line="240" w:lineRule="auto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5555DB8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436A2" w14:textId="77777777" w:rsidR="00C25636" w:rsidRDefault="00BB65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3A0C9A1" w14:textId="77777777" w:rsidR="00C25636" w:rsidRDefault="00BB65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A640B2B" w14:textId="77777777" w:rsidR="00C25636" w:rsidRDefault="00C256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2"/>
        <w:gridCol w:w="1707"/>
      </w:tblGrid>
      <w:tr w:rsidR="00C25636" w14:paraId="24FA648E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36C1" w14:textId="77777777" w:rsidR="00C25636" w:rsidRDefault="00BB65A4" w:rsidP="000D259E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636" w14:paraId="19A650FE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5847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Wprowadzenie do nauki ekonomii. Dlaczego warto studiować ekonomię? Miejsce ekonomii w systemie nauk i jej relacje do innych nauk.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7A95" w14:textId="77777777" w:rsidR="00C25636" w:rsidRDefault="00BB65A4" w:rsidP="000D259E">
            <w:pPr>
              <w:pStyle w:val="Akapitzlist"/>
              <w:spacing w:after="0"/>
              <w:ind w:left="0"/>
            </w:pPr>
            <w:bookmarkStart w:id="2" w:name="__DdeLink__584_1292834478"/>
            <w:r>
              <w:t>2 godziny</w:t>
            </w:r>
            <w:bookmarkEnd w:id="2"/>
          </w:p>
        </w:tc>
      </w:tr>
      <w:tr w:rsidR="00C25636" w14:paraId="6FE70C4F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DCFDB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Przegląd podstawowych narzędzi analizy ekonomicznej.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C526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1D14669F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13CF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Mikroekonomia. Popyt, podaż i rynek.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4AF44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722ABAFB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1ADF8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Elastyczność popytu i podaży.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BC328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68894FD4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2D23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Konsument. Decyzje konsumenta.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7E97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4E9A41ED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6449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Producent. Decyzje producenta.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306C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42C2A7F3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FEC3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rPr>
                <w:rFonts w:cs="Calibri"/>
              </w:rPr>
              <w:t>Cztery formy rynkowe: konkurencja doskonała, pełny monopol, konkurencja monopolistyczna, oligopol.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3FBA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009F90E2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1E5E7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Rynek pracy i rynek czynników produkcji.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937B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48F241C8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CE40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Makroekonomia. Podstawowe problemy makroekonomiczne. Ogólny model obiegu okrężnego.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1DCF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0BDDBB7C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7D53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Produkt narodowy i dochód.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E84E8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1A09A807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399F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Równowaga makroekonomiczna.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55DBC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266F1584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6E4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Polityka fiskalna państwa. Budżet państwa.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E1B6D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3B40323E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3888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Pieniądz i system bankowy. Funkcje Banku Centralnego.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6923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208C10C2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435CA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Wzrost gospodarczy.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041E0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1EEB7DAF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BA8FC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Bezrobocie i inflacja.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EA277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081634" w:rsidRPr="00081634" w14:paraId="0544E959" w14:textId="77777777"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2AD2" w14:textId="2DA80E18" w:rsidR="00081634" w:rsidRPr="00081634" w:rsidRDefault="00081634" w:rsidP="000D259E">
            <w:pPr>
              <w:pStyle w:val="Akapitzlist"/>
              <w:spacing w:after="0"/>
              <w:ind w:left="0"/>
              <w:rPr>
                <w:rFonts w:cs="Calibri"/>
                <w:b/>
              </w:rPr>
            </w:pPr>
            <w:r w:rsidRPr="00081634">
              <w:rPr>
                <w:rFonts w:cs="Calibri"/>
                <w:b/>
              </w:rPr>
              <w:t xml:space="preserve">Suma godzin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DB851" w14:textId="3A544109" w:rsidR="00081634" w:rsidRPr="00081634" w:rsidRDefault="00081634" w:rsidP="000D259E">
            <w:pPr>
              <w:pStyle w:val="Akapitzlist"/>
              <w:spacing w:after="0"/>
              <w:ind w:left="0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14:paraId="4B415CDE" w14:textId="77777777" w:rsidR="00C25636" w:rsidRDefault="00C2563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9496A1" w14:textId="77777777" w:rsidR="00C25636" w:rsidRDefault="00BB65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635A21" w14:textId="77777777" w:rsidR="00C25636" w:rsidRDefault="00C2563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2"/>
        <w:gridCol w:w="1707"/>
      </w:tblGrid>
      <w:tr w:rsidR="00C25636" w14:paraId="359758E4" w14:textId="77777777" w:rsidTr="00081634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944F" w14:textId="77777777" w:rsidR="00C25636" w:rsidRDefault="00BB65A4" w:rsidP="000D25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636" w14:paraId="79ECB779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9F388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rPr>
                <w:rFonts w:cs="Calibri"/>
              </w:rPr>
              <w:t>Praktyczne wykorzystanie modeli i narzędzi analizy ekonomicznej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04D91" w14:textId="7DE696D8" w:rsidR="00C25636" w:rsidRDefault="00AF5015" w:rsidP="000D259E">
            <w:pPr>
              <w:pStyle w:val="Akapitzlist"/>
              <w:spacing w:after="0"/>
              <w:ind w:left="0"/>
            </w:pPr>
            <w:r>
              <w:t>2</w:t>
            </w:r>
            <w:r w:rsidR="00BB65A4">
              <w:t xml:space="preserve"> godziny</w:t>
            </w:r>
          </w:p>
        </w:tc>
      </w:tr>
      <w:tr w:rsidR="00C25636" w14:paraId="7F5FDA7C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78A48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Funkcje i rodzaje pieniądza. Mnożnik kreacji pieniądza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0A03C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08EA6AC8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CC32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Keynesizm i interwencjonizm państwowy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F6B77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212E8273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F3720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Neoliberalizm i monetaryzm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9080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409C6925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4AAD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Cykle gospodarcze i wielkie kryzysy gospodarcze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07A9B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46477274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8C4E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Uwarunkowania i skutki wzrostu gospodarczego. Wzrost gospodarczy a postęp techniczny.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55A56" w14:textId="77777777" w:rsidR="00C25636" w:rsidRDefault="00BB65A4" w:rsidP="000D259E">
            <w:pPr>
              <w:pStyle w:val="Akapitzlist"/>
              <w:spacing w:after="0"/>
              <w:ind w:left="0"/>
            </w:pPr>
            <w:r>
              <w:t>2 godziny</w:t>
            </w:r>
          </w:p>
        </w:tc>
      </w:tr>
      <w:tr w:rsidR="00C25636" w14:paraId="2313E823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A47B" w14:textId="77777777" w:rsidR="00C25636" w:rsidRDefault="00BB65A4" w:rsidP="000D259E">
            <w:pPr>
              <w:pStyle w:val="Akapitzlist"/>
              <w:spacing w:after="0"/>
              <w:ind w:left="0"/>
              <w:rPr>
                <w:rFonts w:cs="Calibri"/>
              </w:rPr>
            </w:pPr>
            <w:r>
              <w:rPr>
                <w:rFonts w:cs="Calibri"/>
              </w:rPr>
              <w:t>Polityka fiskalna państwa i budżet państwa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E271" w14:textId="35209E19" w:rsidR="00C25636" w:rsidRDefault="00AF5015" w:rsidP="000D259E">
            <w:pPr>
              <w:pStyle w:val="Akapitzlist"/>
              <w:spacing w:after="0"/>
              <w:ind w:left="0"/>
            </w:pPr>
            <w:r>
              <w:t>3</w:t>
            </w:r>
            <w:r w:rsidR="00BB65A4">
              <w:t xml:space="preserve"> godziny</w:t>
            </w:r>
          </w:p>
        </w:tc>
      </w:tr>
      <w:tr w:rsidR="00081634" w:rsidRPr="00081634" w14:paraId="4643B107" w14:textId="77777777" w:rsidTr="00081634"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AE1D3" w14:textId="77777777" w:rsidR="00081634" w:rsidRPr="00081634" w:rsidRDefault="00081634" w:rsidP="000D259E">
            <w:pPr>
              <w:pStyle w:val="Akapitzlist"/>
              <w:spacing w:after="0"/>
              <w:ind w:left="0"/>
              <w:rPr>
                <w:rFonts w:cs="Calibri"/>
                <w:b/>
              </w:rPr>
            </w:pPr>
            <w:r w:rsidRPr="00081634">
              <w:rPr>
                <w:rFonts w:cs="Calibri"/>
                <w:b/>
              </w:rPr>
              <w:t xml:space="preserve">Suma godzin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624EF" w14:textId="18EC2ABD" w:rsidR="00081634" w:rsidRPr="00081634" w:rsidRDefault="00081634" w:rsidP="000D259E">
            <w:pPr>
              <w:pStyle w:val="Akapitzlist"/>
              <w:spacing w:after="0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14:paraId="4DBD4D86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3DA1B" w14:textId="77777777" w:rsidR="00C25636" w:rsidRDefault="00BB65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15E32224" w14:textId="77777777" w:rsidR="00C25636" w:rsidRDefault="00BB65A4">
      <w:pPr>
        <w:numPr>
          <w:ilvl w:val="0"/>
          <w:numId w:val="3"/>
        </w:numPr>
        <w:spacing w:after="0" w:line="240" w:lineRule="auto"/>
        <w:jc w:val="both"/>
        <w:rPr>
          <w:rFonts w:eastAsia="Cambria" w:cs="Calibri"/>
        </w:rPr>
      </w:pPr>
      <w:r>
        <w:rPr>
          <w:rFonts w:eastAsia="Cambria" w:cs="Calibri"/>
        </w:rPr>
        <w:t>wykłady informacyjne, z prezentacją multimedialną, problemowe, konwersatoryjne,</w:t>
      </w:r>
    </w:p>
    <w:p w14:paraId="45A17AF2" w14:textId="77777777" w:rsidR="00C25636" w:rsidRDefault="00BB65A4">
      <w:pPr>
        <w:numPr>
          <w:ilvl w:val="0"/>
          <w:numId w:val="3"/>
        </w:numPr>
        <w:spacing w:after="0" w:line="240" w:lineRule="auto"/>
        <w:ind w:left="426" w:firstLine="0"/>
        <w:jc w:val="both"/>
      </w:pPr>
      <w:r>
        <w:rPr>
          <w:rFonts w:ascii="Corbel" w:eastAsia="Cambria" w:hAnsi="Corbel" w:cs="Calibri"/>
          <w:szCs w:val="24"/>
        </w:rPr>
        <w:t xml:space="preserve">ćwiczenia audytoryjne: referaty z prezentacjami multimedialnymi, praca w grupach, dyskusja, prezentacja zebranych i opracowanych wyników badań; projekt: zebranie danych, ich opracowanie i przygotowanie w grupach projektów będących </w:t>
      </w:r>
      <w:proofErr w:type="spellStart"/>
      <w:r>
        <w:rPr>
          <w:rFonts w:ascii="Corbel" w:eastAsia="Cambria" w:hAnsi="Corbel" w:cs="Calibri"/>
          <w:i/>
          <w:szCs w:val="24"/>
        </w:rPr>
        <w:t>case</w:t>
      </w:r>
      <w:proofErr w:type="spellEnd"/>
      <w:r>
        <w:rPr>
          <w:rFonts w:ascii="Corbel" w:eastAsia="Cambria" w:hAnsi="Corbel" w:cs="Calibri"/>
          <w:i/>
          <w:szCs w:val="24"/>
        </w:rPr>
        <w:t xml:space="preserve"> </w:t>
      </w:r>
      <w:proofErr w:type="spellStart"/>
      <w:r>
        <w:rPr>
          <w:rFonts w:ascii="Corbel" w:eastAsia="Cambria" w:hAnsi="Corbel" w:cs="Calibri"/>
          <w:i/>
          <w:szCs w:val="24"/>
        </w:rPr>
        <w:t>study’s</w:t>
      </w:r>
      <w:proofErr w:type="spellEnd"/>
      <w:r>
        <w:rPr>
          <w:rFonts w:ascii="Corbel" w:eastAsia="Cambria" w:hAnsi="Corbel" w:cs="Calibri"/>
          <w:szCs w:val="24"/>
        </w:rPr>
        <w:t xml:space="preserve"> dotyczących wybranego zjawiska gospodarczego</w:t>
      </w:r>
    </w:p>
    <w:p w14:paraId="5EF674C6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AA81F" w14:textId="77777777" w:rsidR="00C25636" w:rsidRDefault="00BB65A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58407F15" w14:textId="77777777" w:rsidR="00C25636" w:rsidRDefault="00BB65A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3D582FF5" w14:textId="77777777" w:rsidR="00C25636" w:rsidRDefault="00BB65A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B348FFC" w14:textId="77777777" w:rsidR="00C25636" w:rsidRDefault="00BB65A4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3E640C84" w14:textId="77777777" w:rsidR="00C25636" w:rsidRDefault="00C256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4108F5" w14:textId="77777777" w:rsidR="00C25636" w:rsidRDefault="00BB65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D017327" w14:textId="77777777" w:rsidR="00C25636" w:rsidRDefault="00C256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AB51F8" w14:textId="77777777" w:rsidR="00C25636" w:rsidRDefault="00BB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67476C7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9"/>
        <w:gridCol w:w="5528"/>
        <w:gridCol w:w="2132"/>
      </w:tblGrid>
      <w:tr w:rsidR="00C25636" w14:paraId="5971CBA2" w14:textId="77777777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8868" w14:textId="77777777" w:rsidR="00C25636" w:rsidRDefault="00BB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6EF00" w14:textId="3138690D" w:rsidR="00C25636" w:rsidRDefault="00BB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81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8EB9815" w14:textId="77777777" w:rsidR="00C25636" w:rsidRDefault="00BB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499B" w14:textId="77777777" w:rsidR="00C25636" w:rsidRDefault="00BB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268F7" w14:textId="77777777" w:rsidR="00C25636" w:rsidRDefault="00BB65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5636" w14:paraId="32287837" w14:textId="77777777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E203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 – 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476F7" w14:textId="41D0E78C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na podstawie egzaminu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AE88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i ćw.</w:t>
            </w:r>
          </w:p>
        </w:tc>
      </w:tr>
      <w:tr w:rsidR="00C25636" w14:paraId="70B75972" w14:textId="77777777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8A388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 – EK_08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722B" w14:textId="35CD449A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6CCB0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25636" w14:paraId="60F40A22" w14:textId="77777777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F5EA1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E15D7" w14:textId="017D4730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89A4A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i ćw.</w:t>
            </w:r>
          </w:p>
        </w:tc>
      </w:tr>
      <w:tr w:rsidR="00C25636" w14:paraId="150FAB08" w14:textId="77777777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5A0EF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EK_10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977C" w14:textId="2D3A9506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ćwiczeń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65C3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521066F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09077" w14:textId="77777777" w:rsidR="00C25636" w:rsidRDefault="00BB65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B2EB4A" w14:textId="77777777" w:rsidR="00C25636" w:rsidRDefault="00C256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C25636" w14:paraId="1DD933A1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677D9" w14:textId="77777777" w:rsidR="00FB7DA0" w:rsidRPr="006C12DB" w:rsidRDefault="00FB7DA0" w:rsidP="00FB7DA0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Cs w:val="24"/>
              </w:rPr>
            </w:pPr>
            <w:r w:rsidRPr="006C12DB">
              <w:rPr>
                <w:rFonts w:ascii="Corbel" w:hAnsi="Corbel"/>
                <w:bCs/>
                <w:smallCaps/>
                <w:szCs w:val="24"/>
              </w:rPr>
              <w:t>W przypadku wykładu – egzamin w formie pisemnej lub ustnej. Egzamin pisemny zawierać może pytania testowe, otwarte oraz problemy do rozwiązania.</w:t>
            </w:r>
          </w:p>
          <w:p w14:paraId="5640C145" w14:textId="77777777" w:rsidR="00FB7DA0" w:rsidRPr="006C12DB" w:rsidRDefault="00FB7DA0" w:rsidP="00FB7DA0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Cs w:val="24"/>
              </w:rPr>
            </w:pPr>
            <w:r w:rsidRPr="006C12DB">
              <w:rPr>
                <w:rFonts w:ascii="Corbel" w:hAnsi="Corbel"/>
                <w:bCs/>
                <w:smallCaps/>
                <w:szCs w:val="24"/>
              </w:rPr>
              <w:t xml:space="preserve">W przypadku ćwiczeń - zaliczenie z oceną w formie pisemnej lub ustnej. W celu zweryfikowania wiedzy zdobytej w czasie ćwiczeń może zostać przeprowadzone kolokwium w formie pisemnej lub ustnej – po omówieniu części treści merytorycznej przedmiotu. </w:t>
            </w:r>
          </w:p>
          <w:p w14:paraId="4383441F" w14:textId="0D4358D9" w:rsidR="00C25636" w:rsidRDefault="00FB7DA0" w:rsidP="00FB7D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6C12DB">
              <w:rPr>
                <w:rFonts w:ascii="Corbel" w:hAnsi="Corbel"/>
                <w:bCs/>
                <w:smallCaps/>
                <w:szCs w:val="24"/>
              </w:rPr>
              <w:t>Możliwa jest również bieżąca ocena wiedzy studenta – w postaci pytań kontrolnych, odpowiedzi pisemnych, przedstawienia prezentacji multimedialnej lub referatu.</w:t>
            </w:r>
          </w:p>
        </w:tc>
      </w:tr>
    </w:tbl>
    <w:p w14:paraId="309E5D37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6AC386" w14:textId="77777777" w:rsidR="00C25636" w:rsidRDefault="00BB65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DBBC88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C25636" w14:paraId="31A166F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6081" w14:textId="77777777" w:rsidR="00C25636" w:rsidRDefault="00BB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F306B" w14:textId="77777777" w:rsidR="00C25636" w:rsidRDefault="00BB6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25636" w14:paraId="4CB3351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6FEE0" w14:textId="3907A0C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A6DF0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C8A40" w14:textId="77777777" w:rsidR="00C25636" w:rsidRDefault="00BB65A4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Wykład – 30 godz.</w:t>
            </w:r>
          </w:p>
          <w:p w14:paraId="05709FE8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25636" w14:paraId="4CCB650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77FFB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4C57981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21FA" w14:textId="77777777" w:rsidR="00C25636" w:rsidRDefault="00BB65A4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C25636" w14:paraId="14342FC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F5B8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B25973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E872B" w14:textId="77777777" w:rsidR="00C25636" w:rsidRDefault="00BB65A4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 w:cs="Calibri"/>
                <w:sz w:val="24"/>
                <w:szCs w:val="24"/>
              </w:rPr>
              <w:t>70 godzin</w:t>
            </w:r>
          </w:p>
        </w:tc>
      </w:tr>
      <w:tr w:rsidR="00C25636" w14:paraId="442F7347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A8146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E1DF0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 godz.</w:t>
            </w:r>
          </w:p>
        </w:tc>
      </w:tr>
      <w:tr w:rsidR="00C25636" w14:paraId="08AA0A3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644A1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3CC86" w14:textId="77777777" w:rsidR="00C25636" w:rsidRDefault="00BB6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56E281" w14:textId="77777777" w:rsidR="00C25636" w:rsidRDefault="00BB65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3C58BC" w14:textId="77777777" w:rsidR="00C25636" w:rsidRDefault="00C256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51776" w14:textId="2FECBCD3" w:rsidR="00C25636" w:rsidRDefault="00BB65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E01EAAE" w14:textId="77777777" w:rsidR="00C25636" w:rsidRDefault="00C256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C25636" w14:paraId="73043924" w14:textId="77777777" w:rsidTr="0008163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BC65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6ED2" w14:textId="6C44009C" w:rsidR="00C25636" w:rsidRDefault="00081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636" w14:paraId="5936836E" w14:textId="77777777" w:rsidTr="0008163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0587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D1CE" w14:textId="33F9EBB1" w:rsidR="00C25636" w:rsidRDefault="000816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B5D0AA0" w14:textId="77777777" w:rsidR="00C25636" w:rsidRDefault="00C256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6D52AC" w14:textId="040D8483" w:rsidR="00C25636" w:rsidRDefault="000D259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BB65A4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C097351" w14:textId="77777777" w:rsidR="00C25636" w:rsidRDefault="00C256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C25636" w14:paraId="11FDCCC2" w14:textId="77777777" w:rsidTr="00081634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B44E" w14:textId="77777777" w:rsidR="00C25636" w:rsidRPr="000D259E" w:rsidRDefault="00BB65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25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A6F1EB" w14:textId="77777777" w:rsidR="00C25636" w:rsidRDefault="00BB65A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M. Nasiłowski,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System rynkowy, Podstawy mikro – i makroekonomii</w:t>
            </w:r>
            <w:r>
              <w:rPr>
                <w:rFonts w:ascii="Corbel" w:eastAsia="Cambria" w:hAnsi="Corbel" w:cs="Calibri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Key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Text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>, Warszawa 2007</w:t>
            </w:r>
          </w:p>
          <w:p w14:paraId="7F9BBF8D" w14:textId="77777777" w:rsidR="00C25636" w:rsidRDefault="00BB65A4">
            <w:pPr>
              <w:numPr>
                <w:ilvl w:val="0"/>
                <w:numId w:val="4"/>
              </w:numPr>
              <w:overflowPunct/>
              <w:spacing w:after="0" w:line="240" w:lineRule="auto"/>
              <w:contextualSpacing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Begg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S. Fischer, R.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Dornbusch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Mikroekonomia</w:t>
            </w:r>
            <w:r>
              <w:rPr>
                <w:rFonts w:ascii="Corbel" w:eastAsia="Cambria" w:hAnsi="Corbel" w:cs="Calibri"/>
                <w:sz w:val="24"/>
                <w:szCs w:val="24"/>
              </w:rPr>
              <w:t>, PWE, Warszawa, kolejne wydania</w:t>
            </w:r>
          </w:p>
          <w:p w14:paraId="151075BE" w14:textId="77777777" w:rsidR="00C25636" w:rsidRDefault="00BB65A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Begg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S. Fischer, R.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Dornbusch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Makroekonomia</w:t>
            </w:r>
            <w:r>
              <w:rPr>
                <w:rFonts w:ascii="Corbel" w:eastAsia="Cambria" w:hAnsi="Corbel" w:cs="Calibri"/>
                <w:sz w:val="24"/>
                <w:szCs w:val="24"/>
              </w:rPr>
              <w:t>, PWE, Warszawa, kolejne wydania</w:t>
            </w:r>
          </w:p>
          <w:p w14:paraId="3381B4B2" w14:textId="77777777" w:rsidR="00C25636" w:rsidRDefault="00BB65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color w:val="000000"/>
                <w:szCs w:val="24"/>
              </w:rPr>
              <w:t xml:space="preserve">M. Rekowski, </w:t>
            </w:r>
            <w:r>
              <w:rPr>
                <w:rFonts w:ascii="Corbel" w:eastAsia="Cambria" w:hAnsi="Corbel"/>
                <w:b w:val="0"/>
                <w:i/>
                <w:smallCaps w:val="0"/>
                <w:color w:val="000000"/>
                <w:szCs w:val="24"/>
              </w:rPr>
              <w:t>Wprowadzenie do mikroekonomii</w:t>
            </w:r>
            <w:r>
              <w:rPr>
                <w:rFonts w:ascii="Corbel" w:eastAsia="Cambria" w:hAnsi="Corbel"/>
                <w:b w:val="0"/>
                <w:smallCaps w:val="0"/>
                <w:color w:val="000000"/>
                <w:szCs w:val="24"/>
              </w:rPr>
              <w:t>, Poznań 1997</w:t>
            </w:r>
          </w:p>
        </w:tc>
      </w:tr>
      <w:tr w:rsidR="00C25636" w14:paraId="5BBD0892" w14:textId="77777777" w:rsidTr="00081634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FBE0" w14:textId="77777777" w:rsidR="00C25636" w:rsidRPr="000D259E" w:rsidRDefault="00BB65A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D259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5FB290" w14:textId="77777777" w:rsidR="00C25636" w:rsidRDefault="00BB65A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 xml:space="preserve">S. Flejterski, P. T. Wahl, </w:t>
            </w:r>
            <w:r>
              <w:rPr>
                <w:rFonts w:ascii="Corbel" w:eastAsia="Cambria" w:hAnsi="Corbel" w:cs="Calibri"/>
                <w:b w:val="0"/>
                <w:i/>
                <w:smallCaps w:val="0"/>
                <w:szCs w:val="24"/>
              </w:rPr>
              <w:t>Ekonomia globalna: synteza</w:t>
            </w: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, Wydawnictwo „</w:t>
            </w:r>
            <w:proofErr w:type="spellStart"/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”, Warszawa 2003</w:t>
            </w:r>
          </w:p>
          <w:p w14:paraId="4652379F" w14:textId="77777777" w:rsidR="00C25636" w:rsidRDefault="00BB65A4">
            <w:pPr>
              <w:numPr>
                <w:ilvl w:val="0"/>
                <w:numId w:val="4"/>
              </w:numPr>
              <w:overflowPunct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Samuelson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W.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Nordhaus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Ekonomia 1 i 2</w:t>
            </w:r>
            <w:r>
              <w:rPr>
                <w:rFonts w:ascii="Corbel" w:eastAsia="Cambria" w:hAnsi="Corbel"/>
                <w:sz w:val="24"/>
                <w:szCs w:val="24"/>
              </w:rPr>
              <w:t>, PWN, Warszawa, kolejne wydania</w:t>
            </w:r>
          </w:p>
          <w:p w14:paraId="5B2CAB86" w14:textId="77777777" w:rsidR="00C25636" w:rsidRDefault="00BB65A4">
            <w:pPr>
              <w:numPr>
                <w:ilvl w:val="0"/>
                <w:numId w:val="4"/>
              </w:numPr>
              <w:overflowPunct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i/>
                <w:color w:val="000000"/>
                <w:sz w:val="24"/>
                <w:szCs w:val="24"/>
              </w:rPr>
              <w:t>R. Milewski, Podstawy ekonomii, PWN, Warszawa 2002</w:t>
            </w:r>
          </w:p>
        </w:tc>
      </w:tr>
    </w:tbl>
    <w:p w14:paraId="31530E84" w14:textId="77777777" w:rsidR="00C25636" w:rsidRDefault="00C256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60B9E4" w14:textId="77777777" w:rsidR="00C25636" w:rsidRDefault="00BB65A4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25636" w:rsidSect="000D259E">
      <w:pgSz w:w="11906" w:h="16838"/>
      <w:pgMar w:top="426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B4976" w14:textId="77777777" w:rsidR="00B92A50" w:rsidRDefault="00B92A50">
      <w:pPr>
        <w:spacing w:after="0" w:line="240" w:lineRule="auto"/>
      </w:pPr>
      <w:r>
        <w:separator/>
      </w:r>
    </w:p>
  </w:endnote>
  <w:endnote w:type="continuationSeparator" w:id="0">
    <w:p w14:paraId="3D35DF22" w14:textId="77777777" w:rsidR="00B92A50" w:rsidRDefault="00B92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8A6CC" w14:textId="77777777" w:rsidR="00B92A50" w:rsidRDefault="00B92A50">
      <w:r>
        <w:separator/>
      </w:r>
    </w:p>
  </w:footnote>
  <w:footnote w:type="continuationSeparator" w:id="0">
    <w:p w14:paraId="4CE51FF8" w14:textId="77777777" w:rsidR="00B92A50" w:rsidRDefault="00B92A50">
      <w:r>
        <w:continuationSeparator/>
      </w:r>
    </w:p>
  </w:footnote>
  <w:footnote w:id="1">
    <w:p w14:paraId="39A756E0" w14:textId="77777777" w:rsidR="000D259E" w:rsidRDefault="000D259E" w:rsidP="000D259E">
      <w:pPr>
        <w:pStyle w:val="Tekstprzypisudolnego"/>
      </w:pPr>
      <w:r w:rsidRPr="007D2192">
        <w:rPr>
          <w:rStyle w:val="Znakiprzypiswdolnych"/>
          <w:vertAlign w:val="superscript"/>
        </w:rPr>
        <w:footnoteRef/>
      </w:r>
      <w:r w:rsidRPr="007D2192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034EB"/>
    <w:multiLevelType w:val="multilevel"/>
    <w:tmpl w:val="8D3479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8FE0BD3"/>
    <w:multiLevelType w:val="multilevel"/>
    <w:tmpl w:val="93F8F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6414E4"/>
    <w:multiLevelType w:val="multilevel"/>
    <w:tmpl w:val="52CCC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3" w15:restartNumberingAfterBreak="0">
    <w:nsid w:val="2E8B4835"/>
    <w:multiLevelType w:val="multilevel"/>
    <w:tmpl w:val="B1049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09C1606"/>
    <w:multiLevelType w:val="multilevel"/>
    <w:tmpl w:val="3834935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7C3F05"/>
    <w:multiLevelType w:val="multilevel"/>
    <w:tmpl w:val="C1B23F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3B830C1"/>
    <w:multiLevelType w:val="multilevel"/>
    <w:tmpl w:val="52DC4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C9A0197"/>
    <w:multiLevelType w:val="multilevel"/>
    <w:tmpl w:val="689A77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36"/>
    <w:rsid w:val="00081634"/>
    <w:rsid w:val="000B20D8"/>
    <w:rsid w:val="000D259E"/>
    <w:rsid w:val="0016424E"/>
    <w:rsid w:val="00215CF8"/>
    <w:rsid w:val="0022298A"/>
    <w:rsid w:val="002A110F"/>
    <w:rsid w:val="002F3A81"/>
    <w:rsid w:val="003C2E10"/>
    <w:rsid w:val="004A6DF0"/>
    <w:rsid w:val="00502327"/>
    <w:rsid w:val="00605E7E"/>
    <w:rsid w:val="00625AD3"/>
    <w:rsid w:val="006C12DB"/>
    <w:rsid w:val="007F78DF"/>
    <w:rsid w:val="00A24396"/>
    <w:rsid w:val="00AF5015"/>
    <w:rsid w:val="00B422B3"/>
    <w:rsid w:val="00B92A50"/>
    <w:rsid w:val="00BB65A4"/>
    <w:rsid w:val="00C25636"/>
    <w:rsid w:val="00C76F18"/>
    <w:rsid w:val="00E5219F"/>
    <w:rsid w:val="00F0040B"/>
    <w:rsid w:val="00F41E73"/>
    <w:rsid w:val="00FA5697"/>
    <w:rsid w:val="00FB7DA0"/>
    <w:rsid w:val="00FD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EA74D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1634"/>
    <w:pPr>
      <w:overflowPunct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eastAsia="Cambria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Cambria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24"/>
      <w:szCs w:val="24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ascii="Corbel" w:hAnsi="Corbel" w:cs="Symbol"/>
      <w:sz w:val="24"/>
    </w:rPr>
  </w:style>
  <w:style w:type="character" w:customStyle="1" w:styleId="ListLabel4">
    <w:name w:val="ListLabel 4"/>
    <w:qFormat/>
    <w:rPr>
      <w:rFonts w:ascii="Corbel" w:hAnsi="Corbel" w:cs="OpenSymbol"/>
      <w:sz w:val="24"/>
      <w:szCs w:val="24"/>
    </w:rPr>
  </w:style>
  <w:style w:type="character" w:customStyle="1" w:styleId="ListLabel5">
    <w:name w:val="ListLabel 5"/>
    <w:qFormat/>
    <w:rPr>
      <w:rFonts w:cs="OpenSymbol"/>
      <w:sz w:val="24"/>
      <w:szCs w:val="24"/>
    </w:rPr>
  </w:style>
  <w:style w:type="character" w:customStyle="1" w:styleId="ListLabel6">
    <w:name w:val="ListLabel 6"/>
    <w:qFormat/>
    <w:rPr>
      <w:rFonts w:cs="OpenSymbol"/>
      <w:sz w:val="24"/>
      <w:szCs w:val="24"/>
    </w:rPr>
  </w:style>
  <w:style w:type="character" w:customStyle="1" w:styleId="ListLabel7">
    <w:name w:val="ListLabel 7"/>
    <w:qFormat/>
    <w:rPr>
      <w:rFonts w:cs="OpenSymbol"/>
      <w:sz w:val="24"/>
      <w:szCs w:val="24"/>
    </w:rPr>
  </w:style>
  <w:style w:type="character" w:customStyle="1" w:styleId="ListLabel8">
    <w:name w:val="ListLabel 8"/>
    <w:qFormat/>
    <w:rPr>
      <w:rFonts w:cs="OpenSymbol"/>
      <w:sz w:val="24"/>
      <w:szCs w:val="24"/>
    </w:rPr>
  </w:style>
  <w:style w:type="character" w:customStyle="1" w:styleId="ListLabel9">
    <w:name w:val="ListLabel 9"/>
    <w:qFormat/>
    <w:rPr>
      <w:rFonts w:cs="OpenSymbol"/>
      <w:sz w:val="24"/>
      <w:szCs w:val="24"/>
    </w:rPr>
  </w:style>
  <w:style w:type="character" w:customStyle="1" w:styleId="ListLabel10">
    <w:name w:val="ListLabel 10"/>
    <w:qFormat/>
    <w:rPr>
      <w:rFonts w:cs="OpenSymbol"/>
      <w:sz w:val="24"/>
      <w:szCs w:val="24"/>
    </w:rPr>
  </w:style>
  <w:style w:type="character" w:customStyle="1" w:styleId="ListLabel11">
    <w:name w:val="ListLabel 11"/>
    <w:qFormat/>
    <w:rPr>
      <w:rFonts w:cs="OpenSymbol"/>
      <w:sz w:val="24"/>
      <w:szCs w:val="24"/>
    </w:rPr>
  </w:style>
  <w:style w:type="character" w:customStyle="1" w:styleId="ListLabel12">
    <w:name w:val="ListLabel 12"/>
    <w:qFormat/>
    <w:rPr>
      <w:rFonts w:cs="OpenSymbol"/>
      <w:sz w:val="24"/>
      <w:szCs w:val="24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Corbel" w:hAnsi="Corbel" w:cs="Symbol"/>
      <w:sz w:val="24"/>
    </w:rPr>
  </w:style>
  <w:style w:type="character" w:customStyle="1" w:styleId="ListLabel16">
    <w:name w:val="ListLabel 16"/>
    <w:qFormat/>
    <w:rPr>
      <w:rFonts w:ascii="Corbel" w:hAnsi="Corbel" w:cs="OpenSymbol"/>
      <w:sz w:val="24"/>
      <w:szCs w:val="24"/>
    </w:rPr>
  </w:style>
  <w:style w:type="character" w:customStyle="1" w:styleId="ListLabel17">
    <w:name w:val="ListLabel 17"/>
    <w:qFormat/>
    <w:rPr>
      <w:rFonts w:cs="OpenSymbol"/>
      <w:sz w:val="24"/>
      <w:szCs w:val="24"/>
    </w:rPr>
  </w:style>
  <w:style w:type="character" w:customStyle="1" w:styleId="ListLabel18">
    <w:name w:val="ListLabel 18"/>
    <w:qFormat/>
    <w:rPr>
      <w:rFonts w:cs="OpenSymbol"/>
      <w:sz w:val="24"/>
      <w:szCs w:val="24"/>
    </w:rPr>
  </w:style>
  <w:style w:type="character" w:customStyle="1" w:styleId="ListLabel19">
    <w:name w:val="ListLabel 19"/>
    <w:qFormat/>
    <w:rPr>
      <w:rFonts w:cs="OpenSymbol"/>
      <w:sz w:val="24"/>
      <w:szCs w:val="24"/>
    </w:rPr>
  </w:style>
  <w:style w:type="character" w:customStyle="1" w:styleId="ListLabel20">
    <w:name w:val="ListLabel 20"/>
    <w:qFormat/>
    <w:rPr>
      <w:rFonts w:cs="OpenSymbol"/>
      <w:sz w:val="24"/>
      <w:szCs w:val="24"/>
    </w:rPr>
  </w:style>
  <w:style w:type="character" w:customStyle="1" w:styleId="ListLabel21">
    <w:name w:val="ListLabel 21"/>
    <w:qFormat/>
    <w:rPr>
      <w:rFonts w:cs="OpenSymbol"/>
      <w:sz w:val="24"/>
      <w:szCs w:val="24"/>
    </w:rPr>
  </w:style>
  <w:style w:type="character" w:customStyle="1" w:styleId="ListLabel22">
    <w:name w:val="ListLabel 22"/>
    <w:qFormat/>
    <w:rPr>
      <w:rFonts w:cs="OpenSymbol"/>
      <w:sz w:val="24"/>
      <w:szCs w:val="24"/>
    </w:rPr>
  </w:style>
  <w:style w:type="character" w:customStyle="1" w:styleId="ListLabel23">
    <w:name w:val="ListLabel 23"/>
    <w:qFormat/>
    <w:rPr>
      <w:rFonts w:cs="OpenSymbol"/>
      <w:sz w:val="24"/>
      <w:szCs w:val="24"/>
    </w:rPr>
  </w:style>
  <w:style w:type="character" w:customStyle="1" w:styleId="ListLabel24">
    <w:name w:val="ListLabel 24"/>
    <w:qFormat/>
    <w:rPr>
      <w:rFonts w:cs="OpenSymbo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Corbel" w:hAnsi="Corbel" w:cs="Symbol"/>
      <w:sz w:val="24"/>
    </w:rPr>
  </w:style>
  <w:style w:type="character" w:customStyle="1" w:styleId="ListLabel28">
    <w:name w:val="ListLabel 28"/>
    <w:qFormat/>
    <w:rPr>
      <w:rFonts w:ascii="Corbel" w:hAnsi="Corbel" w:cs="OpenSymbol"/>
      <w:sz w:val="24"/>
      <w:szCs w:val="24"/>
    </w:rPr>
  </w:style>
  <w:style w:type="character" w:customStyle="1" w:styleId="ListLabel29">
    <w:name w:val="ListLabel 29"/>
    <w:qFormat/>
    <w:rPr>
      <w:rFonts w:cs="OpenSymbol"/>
      <w:sz w:val="24"/>
      <w:szCs w:val="24"/>
    </w:rPr>
  </w:style>
  <w:style w:type="character" w:customStyle="1" w:styleId="ListLabel30">
    <w:name w:val="ListLabel 30"/>
    <w:qFormat/>
    <w:rPr>
      <w:rFonts w:cs="OpenSymbol"/>
      <w:sz w:val="24"/>
      <w:szCs w:val="24"/>
    </w:rPr>
  </w:style>
  <w:style w:type="character" w:customStyle="1" w:styleId="ListLabel31">
    <w:name w:val="ListLabel 31"/>
    <w:qFormat/>
    <w:rPr>
      <w:rFonts w:cs="OpenSymbol"/>
      <w:sz w:val="24"/>
      <w:szCs w:val="24"/>
    </w:rPr>
  </w:style>
  <w:style w:type="character" w:customStyle="1" w:styleId="ListLabel32">
    <w:name w:val="ListLabel 32"/>
    <w:qFormat/>
    <w:rPr>
      <w:rFonts w:cs="OpenSymbol"/>
      <w:sz w:val="24"/>
      <w:szCs w:val="24"/>
    </w:rPr>
  </w:style>
  <w:style w:type="character" w:customStyle="1" w:styleId="ListLabel33">
    <w:name w:val="ListLabel 33"/>
    <w:qFormat/>
    <w:rPr>
      <w:rFonts w:cs="OpenSymbol"/>
      <w:sz w:val="24"/>
      <w:szCs w:val="24"/>
    </w:rPr>
  </w:style>
  <w:style w:type="character" w:customStyle="1" w:styleId="ListLabel34">
    <w:name w:val="ListLabel 34"/>
    <w:qFormat/>
    <w:rPr>
      <w:rFonts w:cs="OpenSymbol"/>
      <w:sz w:val="24"/>
      <w:szCs w:val="24"/>
    </w:rPr>
  </w:style>
  <w:style w:type="character" w:customStyle="1" w:styleId="ListLabel35">
    <w:name w:val="ListLabel 35"/>
    <w:qFormat/>
    <w:rPr>
      <w:rFonts w:cs="OpenSymbol"/>
      <w:sz w:val="24"/>
      <w:szCs w:val="24"/>
    </w:rPr>
  </w:style>
  <w:style w:type="character" w:customStyle="1" w:styleId="ListLabel36">
    <w:name w:val="ListLabel 36"/>
    <w:qFormat/>
    <w:rPr>
      <w:rFonts w:cs="OpenSymbol"/>
      <w:sz w:val="24"/>
      <w:szCs w:val="24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ascii="Corbel" w:hAnsi="Corbel" w:cs="Symbol"/>
      <w:sz w:val="24"/>
    </w:rPr>
  </w:style>
  <w:style w:type="character" w:customStyle="1" w:styleId="ListLabel40">
    <w:name w:val="ListLabel 40"/>
    <w:qFormat/>
    <w:rPr>
      <w:rFonts w:ascii="Corbel" w:hAnsi="Corbel" w:cs="OpenSymbol"/>
      <w:sz w:val="24"/>
      <w:szCs w:val="24"/>
    </w:rPr>
  </w:style>
  <w:style w:type="character" w:customStyle="1" w:styleId="ListLabel41">
    <w:name w:val="ListLabel 41"/>
    <w:qFormat/>
    <w:rPr>
      <w:rFonts w:cs="OpenSymbol"/>
      <w:sz w:val="24"/>
      <w:szCs w:val="24"/>
    </w:rPr>
  </w:style>
  <w:style w:type="character" w:customStyle="1" w:styleId="ListLabel42">
    <w:name w:val="ListLabel 42"/>
    <w:qFormat/>
    <w:rPr>
      <w:rFonts w:cs="OpenSymbol"/>
      <w:sz w:val="24"/>
      <w:szCs w:val="24"/>
    </w:rPr>
  </w:style>
  <w:style w:type="character" w:customStyle="1" w:styleId="ListLabel43">
    <w:name w:val="ListLabel 43"/>
    <w:qFormat/>
    <w:rPr>
      <w:rFonts w:cs="OpenSymbol"/>
      <w:sz w:val="24"/>
      <w:szCs w:val="24"/>
    </w:rPr>
  </w:style>
  <w:style w:type="character" w:customStyle="1" w:styleId="ListLabel44">
    <w:name w:val="ListLabel 44"/>
    <w:qFormat/>
    <w:rPr>
      <w:rFonts w:cs="OpenSymbol"/>
      <w:sz w:val="24"/>
      <w:szCs w:val="24"/>
    </w:rPr>
  </w:style>
  <w:style w:type="character" w:customStyle="1" w:styleId="ListLabel45">
    <w:name w:val="ListLabel 45"/>
    <w:qFormat/>
    <w:rPr>
      <w:rFonts w:cs="OpenSymbol"/>
      <w:sz w:val="24"/>
      <w:szCs w:val="24"/>
    </w:rPr>
  </w:style>
  <w:style w:type="character" w:customStyle="1" w:styleId="ListLabel46">
    <w:name w:val="ListLabel 46"/>
    <w:qFormat/>
    <w:rPr>
      <w:rFonts w:cs="OpenSymbol"/>
      <w:sz w:val="24"/>
      <w:szCs w:val="24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8">
    <w:name w:val="ListLabel 48"/>
    <w:qFormat/>
    <w:rPr>
      <w:rFonts w:cs="OpenSymbol"/>
      <w:sz w:val="24"/>
      <w:szCs w:val="24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ascii="Corbel" w:hAnsi="Corbel" w:cs="Symbol"/>
      <w:sz w:val="24"/>
    </w:rPr>
  </w:style>
  <w:style w:type="character" w:customStyle="1" w:styleId="ListLabel52">
    <w:name w:val="ListLabel 52"/>
    <w:qFormat/>
    <w:rPr>
      <w:rFonts w:ascii="Corbel" w:hAnsi="Corbel" w:cs="OpenSymbol"/>
      <w:sz w:val="24"/>
      <w:szCs w:val="24"/>
    </w:rPr>
  </w:style>
  <w:style w:type="character" w:customStyle="1" w:styleId="ListLabel53">
    <w:name w:val="ListLabel 53"/>
    <w:qFormat/>
    <w:rPr>
      <w:rFonts w:cs="OpenSymbol"/>
      <w:sz w:val="24"/>
      <w:szCs w:val="24"/>
    </w:rPr>
  </w:style>
  <w:style w:type="character" w:customStyle="1" w:styleId="ListLabel54">
    <w:name w:val="ListLabel 54"/>
    <w:qFormat/>
    <w:rPr>
      <w:rFonts w:cs="OpenSymbol"/>
      <w:sz w:val="24"/>
      <w:szCs w:val="24"/>
    </w:rPr>
  </w:style>
  <w:style w:type="character" w:customStyle="1" w:styleId="ListLabel55">
    <w:name w:val="ListLabel 55"/>
    <w:qFormat/>
    <w:rPr>
      <w:rFonts w:cs="OpenSymbol"/>
      <w:sz w:val="24"/>
      <w:szCs w:val="24"/>
    </w:rPr>
  </w:style>
  <w:style w:type="character" w:customStyle="1" w:styleId="ListLabel56">
    <w:name w:val="ListLabel 56"/>
    <w:qFormat/>
    <w:rPr>
      <w:rFonts w:cs="OpenSymbol"/>
      <w:sz w:val="24"/>
      <w:szCs w:val="24"/>
    </w:rPr>
  </w:style>
  <w:style w:type="character" w:customStyle="1" w:styleId="ListLabel57">
    <w:name w:val="ListLabel 57"/>
    <w:qFormat/>
    <w:rPr>
      <w:rFonts w:cs="OpenSymbol"/>
      <w:sz w:val="24"/>
      <w:szCs w:val="24"/>
    </w:rPr>
  </w:style>
  <w:style w:type="character" w:customStyle="1" w:styleId="ListLabel58">
    <w:name w:val="ListLabel 58"/>
    <w:qFormat/>
    <w:rPr>
      <w:rFonts w:cs="OpenSymbol"/>
      <w:sz w:val="24"/>
      <w:szCs w:val="24"/>
    </w:rPr>
  </w:style>
  <w:style w:type="character" w:customStyle="1" w:styleId="ListLabel59">
    <w:name w:val="ListLabel 59"/>
    <w:qFormat/>
    <w:rPr>
      <w:rFonts w:cs="OpenSymbol"/>
      <w:sz w:val="24"/>
      <w:szCs w:val="24"/>
    </w:rPr>
  </w:style>
  <w:style w:type="character" w:customStyle="1" w:styleId="ListLabel60">
    <w:name w:val="ListLabel 60"/>
    <w:qFormat/>
    <w:rPr>
      <w:rFonts w:cs="OpenSymbo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pPr>
      <w:overflowPunct w:val="0"/>
    </w:pPr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overflowPunct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7">
    <w:name w:val="WW8Num7"/>
    <w:qFormat/>
  </w:style>
  <w:style w:type="numbering" w:customStyle="1" w:styleId="WW8Num13">
    <w:name w:val="WW8Num13"/>
    <w:qFormat/>
  </w:style>
  <w:style w:type="numbering" w:customStyle="1" w:styleId="WW8Num10">
    <w:name w:val="WW8Num10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657E-6D5B-40EB-AB51-529813DC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2019-02-06T12:12:00Z</cp:lastPrinted>
  <dcterms:created xsi:type="dcterms:W3CDTF">2021-04-07T13:28:00Z</dcterms:created>
  <dcterms:modified xsi:type="dcterms:W3CDTF">2021-08-20T11:28:00Z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